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9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"/>
        <w:gridCol w:w="1992"/>
        <w:gridCol w:w="2977"/>
        <w:gridCol w:w="1985"/>
        <w:gridCol w:w="1688"/>
        <w:gridCol w:w="1322"/>
      </w:tblGrid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Название структурного подразделения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Адрес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Контактный телефон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руководителя структурного подразделения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График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 работы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Детский клуб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«Сатурн»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603162,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Нижний Новгород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Маршала Малиновского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.9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8(831)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467-04-74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Захарчук Наталья Валерьевна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13.00-20.00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&lt;img1"/>
              <w:spacing w:before="0" w:after="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Детский клуб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«Факел»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603106,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Нижний Новгород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Корнилова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.6/3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8(831) 468-99-02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Кочетова Наталья Анатольевна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13.00-20.00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&lt;img1"/>
              <w:spacing w:before="0" w:after="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Детский клуб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«Олимп»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603122,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Нижний Новгород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Козицкого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8(831) 468-79-26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Быкова Светлана Александровна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13.00-20.00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&lt;img1"/>
              <w:spacing w:before="0" w:after="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4.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Детский клуб «Светлячок»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603146,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Нижний Новгород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Бекетова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.42/15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8(831) 412-10-12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Мочалова Наталья Вячеславовна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13.00-20.00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&lt;img1"/>
              <w:spacing w:before="0" w:after="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5.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Детский клуб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Маркина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603106,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Нижний Новгород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Сусловой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.22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8(831) 468-84-69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Шестерикова Алена Александровна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13.00-20.00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&lt;img1"/>
              <w:spacing w:before="0" w:after="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6.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Детский клуб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Терешковой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603105,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Нижний Новгород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Ванеева 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.11/41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8(831) 428-26-79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Мартынова Наталья Сергеевна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13.00-20.00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&lt;img1"/>
              <w:spacing w:before="0" w:after="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«Станция юных техников»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603024,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Нижний Новгород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Генкиной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.100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8(831) 436-72-55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Саратовская Наталья Владимировна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13.00-20.00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&lt;img1">
    <w:name w:val="&lt;img1"/>
    <w:next w:val="&lt;img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